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AC9E" w14:textId="77777777" w:rsidR="00F1612D" w:rsidRPr="00E02617" w:rsidRDefault="00000000">
      <w:pPr>
        <w:spacing w:after="240"/>
        <w:jc w:val="center"/>
        <w:rPr>
          <w:rFonts w:eastAsia="Roboto"/>
          <w:b/>
          <w:color w:val="1F497D" w:themeColor="text2"/>
          <w:sz w:val="36"/>
          <w:szCs w:val="36"/>
        </w:rPr>
      </w:pPr>
      <w:r w:rsidRPr="00E02617">
        <w:rPr>
          <w:rFonts w:eastAsia="Roboto"/>
          <w:b/>
          <w:color w:val="1F497D" w:themeColor="text2"/>
          <w:sz w:val="36"/>
          <w:szCs w:val="36"/>
        </w:rPr>
        <w:t xml:space="preserve">Grève de la tétée </w:t>
      </w:r>
    </w:p>
    <w:p w14:paraId="1A89EC89" w14:textId="77777777" w:rsidR="00F1612D" w:rsidRPr="002F5693" w:rsidRDefault="00F1612D">
      <w:pPr>
        <w:jc w:val="both"/>
        <w:rPr>
          <w:rFonts w:eastAsia="Roboto"/>
        </w:rPr>
      </w:pPr>
    </w:p>
    <w:p w14:paraId="38441405" w14:textId="77777777" w:rsidR="00F1612D" w:rsidRPr="008F73FD" w:rsidRDefault="00000000" w:rsidP="00E02617">
      <w:pPr>
        <w:jc w:val="center"/>
        <w:rPr>
          <w:rFonts w:eastAsia="Roboto"/>
          <w:b/>
          <w:bCs/>
          <w:color w:val="C00000"/>
          <w:sz w:val="24"/>
          <w:szCs w:val="24"/>
        </w:rPr>
      </w:pPr>
      <w:r w:rsidRPr="008F73FD">
        <w:rPr>
          <w:rFonts w:eastAsia="Roboto"/>
          <w:b/>
          <w:bCs/>
          <w:color w:val="C00000"/>
          <w:sz w:val="24"/>
          <w:szCs w:val="24"/>
        </w:rPr>
        <w:t>La grève de la tétée est temporaire, elle ne doit pas être interprétée comme un rejet personnel de la mère.</w:t>
      </w:r>
    </w:p>
    <w:p w14:paraId="26C0CBE6" w14:textId="043B1B32" w:rsidR="00F1612D" w:rsidRPr="00E02617" w:rsidRDefault="00000000">
      <w:pPr>
        <w:spacing w:before="240" w:after="240"/>
        <w:jc w:val="both"/>
        <w:rPr>
          <w:rFonts w:eastAsia="Roboto"/>
          <w:sz w:val="24"/>
          <w:szCs w:val="24"/>
        </w:rPr>
      </w:pPr>
      <w:r w:rsidRPr="00E02617">
        <w:rPr>
          <w:rFonts w:eastAsia="Roboto"/>
          <w:sz w:val="24"/>
          <w:szCs w:val="24"/>
        </w:rPr>
        <w:t>Le bébé refuse brusquement de téter alors que tout se passait bien, il se met à se cambrer, à crier au moment de la mise au sein, à s’éloigner de la maman, c’est sûrement un refus temporaire du sein, appelé aussi grève de la tétée ! A ne pas confondre avec un sevrage qui serait obligatoirement progressif et non brutal. Un bébé se sèvre naturellement en se déshabituant progressivement du sein, pas du jour au lendemain et surtout jamais de manière aussi “violente”.</w:t>
      </w:r>
    </w:p>
    <w:p w14:paraId="4D5B065A" w14:textId="6A8EF1A7" w:rsidR="00F1612D" w:rsidRPr="00E02617" w:rsidRDefault="00E02617">
      <w:pPr>
        <w:spacing w:before="240" w:after="240"/>
        <w:jc w:val="both"/>
        <w:rPr>
          <w:rFonts w:eastAsia="Roboto"/>
          <w:sz w:val="24"/>
          <w:szCs w:val="24"/>
        </w:rPr>
      </w:pPr>
      <w:r w:rsidRPr="00E02617">
        <w:rPr>
          <w:noProof/>
          <w:sz w:val="24"/>
          <w:szCs w:val="24"/>
        </w:rPr>
        <w:drawing>
          <wp:anchor distT="114300" distB="114300" distL="114300" distR="114300" simplePos="0" relativeHeight="251658240" behindDoc="0" locked="0" layoutInCell="1" hidden="0" allowOverlap="1" wp14:anchorId="084250B5" wp14:editId="2543DF50">
            <wp:simplePos x="0" y="0"/>
            <wp:positionH relativeFrom="column">
              <wp:posOffset>1719580</wp:posOffset>
            </wp:positionH>
            <wp:positionV relativeFrom="paragraph">
              <wp:posOffset>43634</wp:posOffset>
            </wp:positionV>
            <wp:extent cx="2657475" cy="1771650"/>
            <wp:effectExtent l="0" t="0" r="0" b="0"/>
            <wp:wrapSquare wrapText="bothSides" distT="114300" distB="114300" distL="114300" distR="11430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2657475" cy="1771650"/>
                    </a:xfrm>
                    <a:prstGeom prst="rect">
                      <a:avLst/>
                    </a:prstGeom>
                    <a:ln/>
                  </pic:spPr>
                </pic:pic>
              </a:graphicData>
            </a:graphic>
          </wp:anchor>
        </w:drawing>
      </w:r>
    </w:p>
    <w:p w14:paraId="380F95B2" w14:textId="77777777" w:rsidR="00F1612D" w:rsidRPr="00E02617" w:rsidRDefault="00F1612D">
      <w:pPr>
        <w:spacing w:before="240" w:after="240"/>
        <w:jc w:val="both"/>
        <w:rPr>
          <w:rFonts w:eastAsia="Roboto"/>
          <w:sz w:val="24"/>
          <w:szCs w:val="24"/>
        </w:rPr>
      </w:pPr>
    </w:p>
    <w:p w14:paraId="48EE8FD3" w14:textId="77777777" w:rsidR="00F1612D" w:rsidRPr="00E02617" w:rsidRDefault="00F1612D">
      <w:pPr>
        <w:spacing w:before="240" w:after="240"/>
        <w:jc w:val="both"/>
        <w:rPr>
          <w:rFonts w:eastAsia="Roboto"/>
          <w:sz w:val="24"/>
          <w:szCs w:val="24"/>
        </w:rPr>
      </w:pPr>
    </w:p>
    <w:p w14:paraId="03107A68" w14:textId="77777777" w:rsidR="00F1612D" w:rsidRPr="00E02617" w:rsidRDefault="00F1612D">
      <w:pPr>
        <w:spacing w:before="240" w:after="240"/>
        <w:jc w:val="both"/>
        <w:rPr>
          <w:rFonts w:eastAsia="Roboto"/>
          <w:sz w:val="24"/>
          <w:szCs w:val="24"/>
        </w:rPr>
      </w:pPr>
    </w:p>
    <w:p w14:paraId="2A3498B6" w14:textId="0D57F693" w:rsidR="00F1612D" w:rsidRPr="00E02617" w:rsidRDefault="00F1612D">
      <w:pPr>
        <w:spacing w:before="240" w:after="240"/>
        <w:jc w:val="both"/>
        <w:rPr>
          <w:rFonts w:eastAsia="Roboto"/>
          <w:sz w:val="24"/>
          <w:szCs w:val="24"/>
        </w:rPr>
      </w:pPr>
    </w:p>
    <w:p w14:paraId="4AA6346A" w14:textId="02A64BB7" w:rsidR="00F1612D" w:rsidRPr="00E02617" w:rsidRDefault="002F5693">
      <w:pPr>
        <w:spacing w:before="240" w:after="240"/>
        <w:jc w:val="both"/>
        <w:rPr>
          <w:rFonts w:eastAsia="Roboto"/>
          <w:sz w:val="24"/>
          <w:szCs w:val="24"/>
        </w:rPr>
      </w:pPr>
      <w:r w:rsidRPr="00E02617">
        <w:rPr>
          <w:noProof/>
          <w:sz w:val="24"/>
          <w:szCs w:val="24"/>
        </w:rPr>
        <mc:AlternateContent>
          <mc:Choice Requires="wps">
            <w:drawing>
              <wp:anchor distT="45720" distB="45720" distL="114300" distR="114300" simplePos="0" relativeHeight="251659264" behindDoc="0" locked="0" layoutInCell="1" hidden="0" allowOverlap="1" wp14:anchorId="06055D52" wp14:editId="48CBBB89">
                <wp:simplePos x="0" y="0"/>
                <wp:positionH relativeFrom="column">
                  <wp:posOffset>1379095</wp:posOffset>
                </wp:positionH>
                <wp:positionV relativeFrom="paragraph">
                  <wp:posOffset>35539</wp:posOffset>
                </wp:positionV>
                <wp:extent cx="3449081" cy="382249"/>
                <wp:effectExtent l="0" t="0" r="5715" b="0"/>
                <wp:wrapNone/>
                <wp:docPr id="1" name="Rectangle 1"/>
                <wp:cNvGraphicFramePr/>
                <a:graphic xmlns:a="http://schemas.openxmlformats.org/drawingml/2006/main">
                  <a:graphicData uri="http://schemas.microsoft.com/office/word/2010/wordprocessingShape">
                    <wps:wsp>
                      <wps:cNvSpPr/>
                      <wps:spPr>
                        <a:xfrm>
                          <a:off x="0" y="0"/>
                          <a:ext cx="3449081" cy="382249"/>
                        </a:xfrm>
                        <a:prstGeom prst="rect">
                          <a:avLst/>
                        </a:prstGeom>
                        <a:solidFill>
                          <a:srgbClr val="FFFFFF"/>
                        </a:solidFill>
                        <a:ln>
                          <a:noFill/>
                        </a:ln>
                      </wps:spPr>
                      <wps:txbx>
                        <w:txbxContent>
                          <w:p w14:paraId="7DA031A4" w14:textId="6CF17A05" w:rsidR="00F1612D" w:rsidRDefault="00000000" w:rsidP="00E02617">
                            <w:pPr>
                              <w:spacing w:line="240" w:lineRule="auto"/>
                              <w:jc w:val="center"/>
                              <w:textDirection w:val="btLr"/>
                            </w:pPr>
                            <w:hyperlink r:id="rId8" w:history="1">
                              <w:r w:rsidR="002F5693" w:rsidRPr="006D0DF3">
                                <w:rPr>
                                  <w:rStyle w:val="Lienhypertexte"/>
                                  <w:rFonts w:ascii="Calibri" w:eastAsia="Calibri" w:hAnsi="Calibri" w:cs="Calibri"/>
                                  <w:sz w:val="18"/>
                                </w:rPr>
                                <w:t>https://www.lllfrance.org/vous-informer/votre-allaitement/surmonter-les-obstacles/895-le-bebe-qui-refuse-de-teter</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055D52" id="Rectangle 1" o:spid="_x0000_s1026" style="position:absolute;left:0;text-align:left;margin-left:108.6pt;margin-top:2.8pt;width:271.6pt;height:3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" stroked="f">
                <v:textbox inset="2.53958mm,1.2694mm,2.53958mm,1.2694mm">
                  <w:txbxContent>
                    <w:p w14:paraId="7DA031A4" w14:textId="6CF17A05" w:rsidR="00F1612D" w:rsidRDefault="00000000" w:rsidP="00E02617">
                      <w:pPr>
                        <w:spacing w:line="240" w:lineRule="auto"/>
                        <w:jc w:val="center"/>
                        <w:textDirection w:val="btLr"/>
                      </w:pPr>
                      <w:hyperlink r:id="rId9" w:history="1">
                        <w:r w:rsidR="002F5693" w:rsidRPr="006D0DF3">
                          <w:rPr>
                            <w:rStyle w:val="Lienhypertexte"/>
                            <w:rFonts w:ascii="Calibri" w:eastAsia="Calibri" w:hAnsi="Calibri" w:cs="Calibri"/>
                            <w:sz w:val="18"/>
                          </w:rPr>
                          <w:t>https://www.lllfrance.org/vous-informer/votre-allaitement/surmonter-les-obstacles/895-le-bebe-qui-refuse-de-teter</w:t>
                        </w:r>
                      </w:hyperlink>
                    </w:p>
                  </w:txbxContent>
                </v:textbox>
              </v:rect>
            </w:pict>
          </mc:Fallback>
        </mc:AlternateContent>
      </w:r>
    </w:p>
    <w:p w14:paraId="40B36639" w14:textId="77777777" w:rsidR="002F5693" w:rsidRPr="00E02617" w:rsidRDefault="002F5693">
      <w:pPr>
        <w:spacing w:before="240" w:after="240"/>
        <w:jc w:val="both"/>
        <w:rPr>
          <w:rFonts w:eastAsia="Roboto"/>
          <w:sz w:val="24"/>
          <w:szCs w:val="24"/>
        </w:rPr>
      </w:pPr>
    </w:p>
    <w:p w14:paraId="6535A54A" w14:textId="77777777" w:rsidR="00F1612D" w:rsidRPr="00E02617" w:rsidRDefault="00000000">
      <w:pPr>
        <w:spacing w:before="240" w:after="240"/>
        <w:jc w:val="both"/>
        <w:rPr>
          <w:rFonts w:eastAsia="Roboto"/>
          <w:sz w:val="24"/>
          <w:szCs w:val="24"/>
        </w:rPr>
      </w:pPr>
      <w:r w:rsidRPr="00E02617">
        <w:rPr>
          <w:rFonts w:eastAsia="Roboto"/>
          <w:sz w:val="24"/>
          <w:szCs w:val="24"/>
        </w:rPr>
        <w:t>Elle a différentes origines, il faut essayer d’en identifier les causes.</w:t>
      </w:r>
    </w:p>
    <w:p w14:paraId="5612FF78" w14:textId="77777777" w:rsidR="00F1612D" w:rsidRPr="00E02617" w:rsidRDefault="00000000">
      <w:pPr>
        <w:spacing w:before="240" w:after="240"/>
        <w:jc w:val="both"/>
        <w:rPr>
          <w:rFonts w:eastAsia="Roboto"/>
          <w:b/>
          <w:color w:val="000000" w:themeColor="text1"/>
          <w:sz w:val="28"/>
          <w:szCs w:val="28"/>
        </w:rPr>
      </w:pPr>
      <w:r w:rsidRPr="00E02617">
        <w:rPr>
          <w:rFonts w:eastAsia="Roboto"/>
          <w:b/>
          <w:color w:val="000000" w:themeColor="text1"/>
          <w:sz w:val="28"/>
          <w:szCs w:val="28"/>
        </w:rPr>
        <w:t>Les causes les plus fréquentes :</w:t>
      </w:r>
    </w:p>
    <w:p w14:paraId="31DF748A" w14:textId="77777777" w:rsidR="00F1612D" w:rsidRPr="002F5693" w:rsidRDefault="00000000">
      <w:pPr>
        <w:numPr>
          <w:ilvl w:val="0"/>
          <w:numId w:val="3"/>
        </w:numPr>
        <w:spacing w:before="240"/>
        <w:jc w:val="both"/>
        <w:rPr>
          <w:rFonts w:eastAsia="Roboto"/>
        </w:rPr>
      </w:pPr>
      <w:r w:rsidRPr="002F5693">
        <w:rPr>
          <w:rFonts w:eastAsia="Roboto"/>
        </w:rPr>
        <w:t>Les tétées forcées pendant les premiers jours de vie.</w:t>
      </w:r>
    </w:p>
    <w:p w14:paraId="648692B8" w14:textId="77777777" w:rsidR="00F1612D" w:rsidRPr="002F5693" w:rsidRDefault="00000000">
      <w:pPr>
        <w:numPr>
          <w:ilvl w:val="0"/>
          <w:numId w:val="3"/>
        </w:numPr>
        <w:jc w:val="both"/>
        <w:rPr>
          <w:rFonts w:eastAsia="Roboto"/>
        </w:rPr>
      </w:pPr>
      <w:r w:rsidRPr="002F5693">
        <w:rPr>
          <w:rFonts w:eastAsia="Roboto"/>
        </w:rPr>
        <w:t>La prise d’un premier biberon au démarrage de l’allaitement.</w:t>
      </w:r>
    </w:p>
    <w:p w14:paraId="19B78CB7" w14:textId="77777777" w:rsidR="00F1612D" w:rsidRPr="002F5693" w:rsidRDefault="00000000">
      <w:pPr>
        <w:numPr>
          <w:ilvl w:val="0"/>
          <w:numId w:val="3"/>
        </w:numPr>
        <w:jc w:val="both"/>
        <w:rPr>
          <w:rFonts w:eastAsia="Roboto"/>
        </w:rPr>
      </w:pPr>
      <w:r w:rsidRPr="002F5693">
        <w:rPr>
          <w:rFonts w:eastAsia="Roboto"/>
        </w:rPr>
        <w:t>Une maladie qui empêche le bébé de coordonner la succion, la déglutition et la respiration comme un rhume avec nez bouché, une angine ou une otite.</w:t>
      </w:r>
    </w:p>
    <w:p w14:paraId="319E033A" w14:textId="77777777" w:rsidR="00F1612D" w:rsidRPr="002F5693" w:rsidRDefault="00000000">
      <w:pPr>
        <w:numPr>
          <w:ilvl w:val="0"/>
          <w:numId w:val="3"/>
        </w:numPr>
        <w:jc w:val="both"/>
        <w:rPr>
          <w:rFonts w:eastAsia="Roboto"/>
        </w:rPr>
      </w:pPr>
      <w:r w:rsidRPr="002F5693">
        <w:rPr>
          <w:rFonts w:eastAsia="Roboto"/>
        </w:rPr>
        <w:t>Une candidose mammaire (infection fongique sur les mamelons) ou du muguet dans la bouche du bébé car cela peut être douloureux.</w:t>
      </w:r>
    </w:p>
    <w:p w14:paraId="15EE8B22" w14:textId="77777777" w:rsidR="00F1612D" w:rsidRPr="002F5693" w:rsidRDefault="00000000">
      <w:pPr>
        <w:numPr>
          <w:ilvl w:val="0"/>
          <w:numId w:val="3"/>
        </w:numPr>
        <w:jc w:val="both"/>
        <w:rPr>
          <w:rFonts w:eastAsia="Roboto"/>
        </w:rPr>
      </w:pPr>
      <w:r w:rsidRPr="002F5693">
        <w:rPr>
          <w:rFonts w:eastAsia="Roboto"/>
        </w:rPr>
        <w:t>La fièvre peut le rendre irritable et l’empêcher de téter.</w:t>
      </w:r>
    </w:p>
    <w:p w14:paraId="7B5C60A1" w14:textId="77777777" w:rsidR="00F1612D" w:rsidRPr="002F5693" w:rsidRDefault="00000000">
      <w:pPr>
        <w:numPr>
          <w:ilvl w:val="0"/>
          <w:numId w:val="3"/>
        </w:numPr>
        <w:jc w:val="both"/>
        <w:rPr>
          <w:rFonts w:eastAsia="Roboto"/>
        </w:rPr>
      </w:pPr>
      <w:r w:rsidRPr="002F5693">
        <w:rPr>
          <w:rFonts w:eastAsia="Roboto"/>
        </w:rPr>
        <w:t>Des poussées dentaires ou une intervention médicale dans la bouche du bébé qui peut créer une aversion orale temporaire.</w:t>
      </w:r>
    </w:p>
    <w:p w14:paraId="21F3F30E" w14:textId="77777777" w:rsidR="00F1612D" w:rsidRPr="002F5693" w:rsidRDefault="00000000">
      <w:pPr>
        <w:numPr>
          <w:ilvl w:val="0"/>
          <w:numId w:val="3"/>
        </w:numPr>
        <w:jc w:val="both"/>
        <w:rPr>
          <w:rFonts w:eastAsia="Roboto"/>
        </w:rPr>
      </w:pPr>
      <w:r w:rsidRPr="002F5693">
        <w:rPr>
          <w:rFonts w:eastAsia="Roboto"/>
        </w:rPr>
        <w:t>Un changement d’ambiance générale : une fête très animée, un déménagement, un voyage, des tensions dans la famille, des cris de l’entourage, une peur soudaine, le changement de parfum de la maman, une odeur.</w:t>
      </w:r>
    </w:p>
    <w:p w14:paraId="26C02F96" w14:textId="77777777" w:rsidR="00F1612D" w:rsidRPr="002F5693" w:rsidRDefault="00000000">
      <w:pPr>
        <w:numPr>
          <w:ilvl w:val="0"/>
          <w:numId w:val="3"/>
        </w:numPr>
        <w:jc w:val="both"/>
        <w:rPr>
          <w:rFonts w:eastAsia="Roboto"/>
        </w:rPr>
      </w:pPr>
      <w:r w:rsidRPr="002F5693">
        <w:rPr>
          <w:rFonts w:eastAsia="Roboto"/>
        </w:rPr>
        <w:t>L’utilisation de plus en plus fréquente de la tétine-sucette.</w:t>
      </w:r>
    </w:p>
    <w:p w14:paraId="304290BB" w14:textId="77777777" w:rsidR="00E02617" w:rsidRDefault="00000000" w:rsidP="00E02617">
      <w:pPr>
        <w:numPr>
          <w:ilvl w:val="0"/>
          <w:numId w:val="3"/>
        </w:numPr>
        <w:spacing w:after="240"/>
        <w:jc w:val="both"/>
        <w:rPr>
          <w:rFonts w:eastAsia="Roboto"/>
        </w:rPr>
      </w:pPr>
      <w:r w:rsidRPr="002F5693">
        <w:rPr>
          <w:rFonts w:eastAsia="Roboto"/>
        </w:rPr>
        <w:t>La reprise du travail, une trop longue séparation.</w:t>
      </w:r>
    </w:p>
    <w:p w14:paraId="5863493F" w14:textId="04B71AF2" w:rsidR="00F1612D" w:rsidRPr="00E02617" w:rsidRDefault="00000000" w:rsidP="00E02617">
      <w:pPr>
        <w:spacing w:after="240"/>
        <w:jc w:val="both"/>
        <w:rPr>
          <w:rFonts w:eastAsia="Roboto"/>
        </w:rPr>
      </w:pPr>
      <w:r w:rsidRPr="00E02617">
        <w:rPr>
          <w:rFonts w:eastAsia="Roboto"/>
          <w:b/>
          <w:color w:val="000000" w:themeColor="text1"/>
          <w:sz w:val="28"/>
          <w:szCs w:val="28"/>
        </w:rPr>
        <w:lastRenderedPageBreak/>
        <w:t>Quelques pistes</w:t>
      </w:r>
    </w:p>
    <w:p w14:paraId="73FDDB43" w14:textId="77777777" w:rsidR="00F1612D" w:rsidRPr="002F5693" w:rsidRDefault="00000000">
      <w:pPr>
        <w:numPr>
          <w:ilvl w:val="0"/>
          <w:numId w:val="2"/>
        </w:numPr>
        <w:jc w:val="both"/>
      </w:pPr>
      <w:r w:rsidRPr="002F5693">
        <w:rPr>
          <w:rFonts w:eastAsia="Roboto"/>
        </w:rPr>
        <w:t xml:space="preserve">Proposer régulièrement le sein mais </w:t>
      </w:r>
      <w:r w:rsidRPr="002F5693">
        <w:rPr>
          <w:rFonts w:eastAsia="Roboto"/>
          <w:b/>
        </w:rPr>
        <w:t>ne pas forcer</w:t>
      </w:r>
      <w:r w:rsidRPr="002F5693">
        <w:rPr>
          <w:rFonts w:eastAsia="Roboto"/>
        </w:rPr>
        <w:t>… Le sein reste l’endroit où l’enfant a envie de retourner.</w:t>
      </w:r>
    </w:p>
    <w:p w14:paraId="6CD19053" w14:textId="77777777" w:rsidR="00F1612D" w:rsidRPr="002F5693" w:rsidRDefault="00000000">
      <w:pPr>
        <w:numPr>
          <w:ilvl w:val="0"/>
          <w:numId w:val="2"/>
        </w:numPr>
        <w:jc w:val="both"/>
        <w:rPr>
          <w:rFonts w:eastAsia="Roboto"/>
        </w:rPr>
      </w:pPr>
      <w:r w:rsidRPr="002F5693">
        <w:rPr>
          <w:rFonts w:eastAsia="Roboto"/>
        </w:rPr>
        <w:t xml:space="preserve">Si le bébé ne tète pas, tirer le lait et le donner par d’autres moyens selon l’âge (gobelet, tasse, paille, flan au lait maternel, …) qui ne perturbent pas la succion au sein. </w:t>
      </w:r>
    </w:p>
    <w:p w14:paraId="3E9AAB13" w14:textId="77777777" w:rsidR="00F1612D" w:rsidRPr="002F5693" w:rsidRDefault="00000000">
      <w:pPr>
        <w:numPr>
          <w:ilvl w:val="0"/>
          <w:numId w:val="2"/>
        </w:numPr>
        <w:spacing w:after="240"/>
        <w:jc w:val="both"/>
        <w:rPr>
          <w:rFonts w:eastAsia="Roboto"/>
        </w:rPr>
      </w:pPr>
      <w:r w:rsidRPr="002F5693">
        <w:rPr>
          <w:rFonts w:eastAsia="Roboto"/>
        </w:rPr>
        <w:t>Consulter le pédiatre pour vérifier que le bébé n’a pas un problème de santé qui l’empêche de téter.</w:t>
      </w:r>
    </w:p>
    <w:p w14:paraId="4EA1D989" w14:textId="2BEBDFD5" w:rsidR="00F1612D" w:rsidRDefault="00000000">
      <w:pPr>
        <w:jc w:val="both"/>
        <w:rPr>
          <w:rFonts w:eastAsia="Roboto"/>
          <w:b/>
          <w:bCs/>
          <w:sz w:val="28"/>
          <w:szCs w:val="28"/>
        </w:rPr>
      </w:pPr>
      <w:r w:rsidRPr="00E02617">
        <w:rPr>
          <w:rFonts w:eastAsia="Roboto"/>
          <w:b/>
          <w:bCs/>
          <w:sz w:val="28"/>
          <w:szCs w:val="28"/>
        </w:rPr>
        <w:t>Et pourquoi pas...</w:t>
      </w:r>
    </w:p>
    <w:p w14:paraId="12F6BEB5" w14:textId="77777777" w:rsidR="00E02617" w:rsidRPr="00E02617" w:rsidRDefault="00E02617">
      <w:pPr>
        <w:jc w:val="both"/>
        <w:rPr>
          <w:rFonts w:eastAsia="Roboto"/>
          <w:b/>
          <w:bCs/>
          <w:sz w:val="28"/>
          <w:szCs w:val="28"/>
        </w:rPr>
      </w:pPr>
    </w:p>
    <w:p w14:paraId="32232A3F" w14:textId="77777777" w:rsidR="00F1612D" w:rsidRPr="002F5693" w:rsidRDefault="00000000">
      <w:pPr>
        <w:numPr>
          <w:ilvl w:val="0"/>
          <w:numId w:val="2"/>
        </w:numPr>
        <w:jc w:val="both"/>
        <w:rPr>
          <w:rFonts w:eastAsia="Roboto"/>
        </w:rPr>
      </w:pPr>
      <w:r w:rsidRPr="002F5693">
        <w:rPr>
          <w:rFonts w:eastAsia="Roboto"/>
        </w:rPr>
        <w:t>Une lune de miel avec le bébé : faire des siestes avec lui, lui offrir le sein quand il est un peu endormi ou se réveille doucement.</w:t>
      </w:r>
    </w:p>
    <w:p w14:paraId="0A1885B0" w14:textId="77777777" w:rsidR="00F1612D" w:rsidRPr="002F5693" w:rsidRDefault="00000000">
      <w:pPr>
        <w:numPr>
          <w:ilvl w:val="0"/>
          <w:numId w:val="2"/>
        </w:numPr>
        <w:jc w:val="both"/>
        <w:rPr>
          <w:rFonts w:eastAsia="Roboto"/>
        </w:rPr>
      </w:pPr>
      <w:r w:rsidRPr="002F5693">
        <w:rPr>
          <w:rFonts w:eastAsia="Roboto"/>
        </w:rPr>
        <w:t>Prendre un bain avec le bébé, le détendre au maximum, lui parler doucement, lui faire des câlins.</w:t>
      </w:r>
    </w:p>
    <w:p w14:paraId="69CD5966" w14:textId="77777777" w:rsidR="00F1612D" w:rsidRPr="002F5693" w:rsidRDefault="00000000">
      <w:pPr>
        <w:numPr>
          <w:ilvl w:val="0"/>
          <w:numId w:val="2"/>
        </w:numPr>
        <w:jc w:val="both"/>
        <w:rPr>
          <w:rFonts w:eastAsia="Roboto"/>
        </w:rPr>
      </w:pPr>
      <w:r w:rsidRPr="002F5693">
        <w:rPr>
          <w:rFonts w:eastAsia="Roboto"/>
        </w:rPr>
        <w:t>Éliminer toutes les sources de stress, de distraction, rester au calme.</w:t>
      </w:r>
    </w:p>
    <w:p w14:paraId="05EB7B32" w14:textId="77777777" w:rsidR="00F1612D" w:rsidRPr="002F5693" w:rsidRDefault="00000000">
      <w:pPr>
        <w:numPr>
          <w:ilvl w:val="0"/>
          <w:numId w:val="2"/>
        </w:numPr>
        <w:jc w:val="both"/>
        <w:rPr>
          <w:rFonts w:eastAsia="Roboto"/>
        </w:rPr>
      </w:pPr>
      <w:r w:rsidRPr="002F5693">
        <w:rPr>
          <w:rFonts w:eastAsia="Roboto"/>
        </w:rPr>
        <w:t>Porter beaucoup le bébé, dans les bras ou en écharpe avec libre accès au sein. Le bercement peut être propice au retour au sein.</w:t>
      </w:r>
    </w:p>
    <w:p w14:paraId="35E1D82D" w14:textId="77777777" w:rsidR="00F1612D" w:rsidRPr="002F5693" w:rsidRDefault="00000000">
      <w:pPr>
        <w:numPr>
          <w:ilvl w:val="0"/>
          <w:numId w:val="2"/>
        </w:numPr>
        <w:jc w:val="both"/>
        <w:rPr>
          <w:rFonts w:eastAsia="Roboto"/>
        </w:rPr>
      </w:pPr>
      <w:r w:rsidRPr="002F5693">
        <w:rPr>
          <w:rFonts w:eastAsia="Roboto"/>
        </w:rPr>
        <w:t>Appeler un proche, une personne bienveillante qui saura écouter et vous soutenir.</w:t>
      </w:r>
    </w:p>
    <w:p w14:paraId="342EF3DD" w14:textId="600213BE" w:rsidR="00F1612D" w:rsidRPr="002F5693" w:rsidRDefault="008F73FD">
      <w:pPr>
        <w:numPr>
          <w:ilvl w:val="0"/>
          <w:numId w:val="2"/>
        </w:numPr>
        <w:spacing w:after="240"/>
        <w:jc w:val="both"/>
        <w:rPr>
          <w:rFonts w:eastAsia="Roboto"/>
        </w:rPr>
      </w:pPr>
      <w:r w:rsidRPr="00B24DFF">
        <w:rPr>
          <w:b/>
          <w:noProof/>
          <w:sz w:val="21"/>
          <w:szCs w:val="21"/>
        </w:rPr>
        <mc:AlternateContent>
          <mc:Choice Requires="wps">
            <w:drawing>
              <wp:anchor distT="0" distB="0" distL="114300" distR="114300" simplePos="0" relativeHeight="251663360" behindDoc="1" locked="0" layoutInCell="1" allowOverlap="1" wp14:anchorId="323D74C5" wp14:editId="57FCCCDC">
                <wp:simplePos x="0" y="0"/>
                <wp:positionH relativeFrom="column">
                  <wp:posOffset>-979170</wp:posOffset>
                </wp:positionH>
                <wp:positionV relativeFrom="paragraph">
                  <wp:posOffset>363401</wp:posOffset>
                </wp:positionV>
                <wp:extent cx="8150860" cy="470262"/>
                <wp:effectExtent l="0" t="0" r="2540" b="0"/>
                <wp:wrapNone/>
                <wp:docPr id="10" name="Rectangle 10"/>
                <wp:cNvGraphicFramePr/>
                <a:graphic xmlns:a="http://schemas.openxmlformats.org/drawingml/2006/main">
                  <a:graphicData uri="http://schemas.microsoft.com/office/word/2010/wordprocessingShape">
                    <wps:wsp>
                      <wps:cNvSpPr/>
                      <wps:spPr>
                        <a:xfrm>
                          <a:off x="0" y="0"/>
                          <a:ext cx="8150860" cy="470262"/>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B3261" id="Rectangle 10" o:spid="_x0000_s1026" style="position:absolute;margin-left:-77.1pt;margin-top:28.6pt;width:641.8pt;height:3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" fillcolor="#f2f2f2 [3052]" stroked="f"/>
            </w:pict>
          </mc:Fallback>
        </mc:AlternateContent>
      </w:r>
      <w:r w:rsidR="00000000" w:rsidRPr="002F5693">
        <w:rPr>
          <w:rFonts w:eastAsia="Roboto"/>
        </w:rPr>
        <w:t>Proposer un goûter à base de lait maternel sous forme de flan, gaufres, crêpes, etc.</w:t>
      </w:r>
    </w:p>
    <w:p w14:paraId="3D9357E4" w14:textId="1AE1B5A4" w:rsidR="00F1612D" w:rsidRPr="008F73FD" w:rsidRDefault="00F1612D" w:rsidP="008F73FD">
      <w:pPr>
        <w:jc w:val="both"/>
        <w:rPr>
          <w:rFonts w:eastAsia="Roboto"/>
          <w:b/>
          <w:color w:val="ED7D31"/>
        </w:rPr>
      </w:pPr>
    </w:p>
    <w:p w14:paraId="589F9FE4" w14:textId="22EC2D93" w:rsidR="00F1612D" w:rsidRPr="00E02617" w:rsidRDefault="00000000">
      <w:pPr>
        <w:jc w:val="center"/>
        <w:rPr>
          <w:rFonts w:eastAsia="Roboto"/>
          <w:iCs/>
          <w:color w:val="000000" w:themeColor="text1"/>
          <w:sz w:val="26"/>
          <w:szCs w:val="26"/>
        </w:rPr>
      </w:pPr>
      <w:r w:rsidRPr="00E02617">
        <w:rPr>
          <w:rFonts w:eastAsia="Roboto"/>
          <w:iCs/>
          <w:color w:val="000000" w:themeColor="text1"/>
          <w:sz w:val="24"/>
          <w:szCs w:val="24"/>
        </w:rPr>
        <w:t>Si la situation persiste, consultez une conseillère en lactation.</w:t>
      </w:r>
    </w:p>
    <w:p w14:paraId="7EC5D467" w14:textId="680DC70B" w:rsidR="00F1612D" w:rsidRPr="002F5693" w:rsidRDefault="00F1612D">
      <w:pPr>
        <w:jc w:val="both"/>
        <w:rPr>
          <w:rFonts w:eastAsia="Roboto"/>
          <w:i/>
          <w:color w:val="538135"/>
        </w:rPr>
      </w:pPr>
    </w:p>
    <w:p w14:paraId="04DBE401" w14:textId="7399DD90" w:rsidR="00E02617" w:rsidRPr="00E02617" w:rsidRDefault="008F73FD" w:rsidP="00E02617">
      <w:pPr>
        <w:spacing w:before="240" w:after="240"/>
        <w:jc w:val="center"/>
        <w:rPr>
          <w:rFonts w:eastAsia="Roboto"/>
          <w:b/>
          <w:iCs/>
          <w:sz w:val="24"/>
          <w:szCs w:val="24"/>
        </w:rPr>
      </w:pPr>
      <w:r>
        <w:rPr>
          <w:rFonts w:eastAsia="Roboto"/>
          <w:i/>
          <w:noProof/>
          <w:color w:val="538135"/>
        </w:rPr>
        <mc:AlternateContent>
          <mc:Choice Requires="wps">
            <w:drawing>
              <wp:anchor distT="0" distB="0" distL="114300" distR="114300" simplePos="0" relativeHeight="251664384" behindDoc="0" locked="0" layoutInCell="1" allowOverlap="1" wp14:anchorId="4BF75156" wp14:editId="05E766EC">
                <wp:simplePos x="0" y="0"/>
                <wp:positionH relativeFrom="column">
                  <wp:posOffset>-91258</wp:posOffset>
                </wp:positionH>
                <wp:positionV relativeFrom="paragraph">
                  <wp:posOffset>55245</wp:posOffset>
                </wp:positionV>
                <wp:extent cx="5982788" cy="2586446"/>
                <wp:effectExtent l="50800" t="25400" r="62865" b="80645"/>
                <wp:wrapNone/>
                <wp:docPr id="8" name="Rectangle 8"/>
                <wp:cNvGraphicFramePr/>
                <a:graphic xmlns:a="http://schemas.openxmlformats.org/drawingml/2006/main">
                  <a:graphicData uri="http://schemas.microsoft.com/office/word/2010/wordprocessingShape">
                    <wps:wsp>
                      <wps:cNvSpPr/>
                      <wps:spPr>
                        <a:xfrm>
                          <a:off x="0" y="0"/>
                          <a:ext cx="5982788" cy="2586446"/>
                        </a:xfrm>
                        <a:prstGeom prst="rect">
                          <a:avLst/>
                        </a:prstGeom>
                        <a:noFill/>
                        <a:ln>
                          <a:solidFill>
                            <a:schemeClr val="bg1">
                              <a:lumMod val="8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71BCF" id="Rectangle 8" o:spid="_x0000_s1026" style="position:absolute;margin-left:-7.2pt;margin-top:4.35pt;width:471.1pt;height:203.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" filled="f" strokecolor="#d8d8d8 [2732]">
                <v:shadow on="t" color="black" opacity="22937f" origin=",.5" offset="0,.63889mm"/>
              </v:rect>
            </w:pict>
          </mc:Fallback>
        </mc:AlternateContent>
      </w:r>
      <w:r w:rsidR="00E02617" w:rsidRPr="00E02617">
        <w:rPr>
          <w:rFonts w:eastAsia="Roboto"/>
          <w:b/>
          <w:iCs/>
          <w:sz w:val="24"/>
          <w:szCs w:val="24"/>
        </w:rPr>
        <w:t xml:space="preserve">Recette du flan au lait maternel </w:t>
      </w:r>
    </w:p>
    <w:p w14:paraId="02C69D0F" w14:textId="77777777" w:rsidR="00E02617" w:rsidRPr="00E02617" w:rsidRDefault="00E02617" w:rsidP="00E02617">
      <w:pPr>
        <w:spacing w:before="240" w:after="240"/>
        <w:jc w:val="both"/>
        <w:rPr>
          <w:rFonts w:eastAsia="Roboto"/>
          <w:iCs/>
          <w:u w:val="single"/>
        </w:rPr>
      </w:pPr>
      <w:r w:rsidRPr="00E02617">
        <w:rPr>
          <w:rFonts w:eastAsia="Roboto"/>
          <w:iCs/>
          <w:u w:val="single"/>
        </w:rPr>
        <w:t xml:space="preserve">Ingrédients : </w:t>
      </w:r>
    </w:p>
    <w:p w14:paraId="1883FFC0" w14:textId="77777777" w:rsidR="00E02617" w:rsidRPr="00E02617" w:rsidRDefault="00E02617" w:rsidP="00E02617">
      <w:pPr>
        <w:numPr>
          <w:ilvl w:val="0"/>
          <w:numId w:val="1"/>
        </w:numPr>
        <w:spacing w:before="240"/>
        <w:jc w:val="both"/>
        <w:rPr>
          <w:rFonts w:eastAsia="Roboto"/>
          <w:iCs/>
        </w:rPr>
      </w:pPr>
      <w:r w:rsidRPr="00E02617">
        <w:rPr>
          <w:rFonts w:eastAsia="Roboto"/>
          <w:iCs/>
        </w:rPr>
        <w:t>Agar-agar en poudre (¼ de cuillère à café)</w:t>
      </w:r>
    </w:p>
    <w:p w14:paraId="1AF71E2E" w14:textId="77777777" w:rsidR="00E02617" w:rsidRPr="00E02617" w:rsidRDefault="00E02617" w:rsidP="00E02617">
      <w:pPr>
        <w:numPr>
          <w:ilvl w:val="0"/>
          <w:numId w:val="1"/>
        </w:numPr>
        <w:spacing w:after="240"/>
        <w:jc w:val="both"/>
        <w:rPr>
          <w:rFonts w:eastAsia="Roboto"/>
          <w:iCs/>
        </w:rPr>
      </w:pPr>
      <w:r w:rsidRPr="00E02617">
        <w:rPr>
          <w:rFonts w:eastAsia="Roboto"/>
          <w:iCs/>
        </w:rPr>
        <w:t>120 ml de lait maternel</w:t>
      </w:r>
    </w:p>
    <w:p w14:paraId="154D8263" w14:textId="77777777" w:rsidR="00E02617" w:rsidRPr="00E02617" w:rsidRDefault="00E02617" w:rsidP="00E02617">
      <w:pPr>
        <w:spacing w:before="240" w:after="240"/>
        <w:jc w:val="both"/>
        <w:rPr>
          <w:rFonts w:eastAsia="Roboto"/>
          <w:iCs/>
          <w:u w:val="single"/>
        </w:rPr>
      </w:pPr>
      <w:r w:rsidRPr="00E02617">
        <w:rPr>
          <w:rFonts w:eastAsia="Roboto"/>
          <w:iCs/>
          <w:u w:val="single"/>
        </w:rPr>
        <w:t xml:space="preserve">Préparation : </w:t>
      </w:r>
    </w:p>
    <w:p w14:paraId="598FC1DE" w14:textId="77777777" w:rsidR="00E02617" w:rsidRPr="00E02617" w:rsidRDefault="00E02617" w:rsidP="00E02617">
      <w:pPr>
        <w:spacing w:before="240" w:after="240"/>
        <w:jc w:val="both"/>
        <w:rPr>
          <w:rFonts w:eastAsia="Roboto"/>
          <w:iCs/>
        </w:rPr>
      </w:pPr>
      <w:r w:rsidRPr="00E02617">
        <w:rPr>
          <w:rFonts w:eastAsia="Roboto"/>
          <w:iCs/>
        </w:rPr>
        <w:t>Mélanger la poudre d’agar-agar et le lait froid, les chauffer à feu doux 20 à 30 secondes</w:t>
      </w:r>
    </w:p>
    <w:p w14:paraId="7B0D3A6F" w14:textId="77777777" w:rsidR="00E02617" w:rsidRPr="00E02617" w:rsidRDefault="00E02617" w:rsidP="00E02617">
      <w:pPr>
        <w:spacing w:before="240" w:after="240"/>
        <w:jc w:val="both"/>
        <w:rPr>
          <w:rFonts w:eastAsia="Roboto"/>
          <w:iCs/>
        </w:rPr>
      </w:pPr>
      <w:r w:rsidRPr="00E02617">
        <w:rPr>
          <w:rFonts w:eastAsia="Roboto"/>
          <w:iCs/>
          <w:u w:val="single"/>
        </w:rPr>
        <w:t>Conservation :</w:t>
      </w:r>
      <w:r w:rsidRPr="00E02617">
        <w:rPr>
          <w:rFonts w:eastAsia="Roboto"/>
          <w:iCs/>
        </w:rPr>
        <w:t xml:space="preserve"> </w:t>
      </w:r>
    </w:p>
    <w:p w14:paraId="1AA5FC6A" w14:textId="11C760EA" w:rsidR="00F1612D" w:rsidRPr="00E02617" w:rsidRDefault="00E02617">
      <w:pPr>
        <w:spacing w:before="240" w:after="240"/>
        <w:jc w:val="both"/>
        <w:rPr>
          <w:rFonts w:eastAsia="Roboto"/>
          <w:iCs/>
        </w:rPr>
      </w:pPr>
      <w:r w:rsidRPr="00E02617">
        <w:rPr>
          <w:rFonts w:eastAsia="Roboto"/>
          <w:iCs/>
        </w:rPr>
        <w:t xml:space="preserve">24 à 48h au réfrigérateur </w:t>
      </w:r>
    </w:p>
    <w:p w14:paraId="32B9BCD0" w14:textId="77777777" w:rsidR="008F73FD" w:rsidRDefault="008F73FD" w:rsidP="009A2555">
      <w:pPr>
        <w:spacing w:line="256" w:lineRule="auto"/>
        <w:jc w:val="both"/>
        <w:rPr>
          <w:i/>
          <w:sz w:val="18"/>
          <w:szCs w:val="18"/>
        </w:rPr>
      </w:pPr>
    </w:p>
    <w:p w14:paraId="4CFA8EA4" w14:textId="4ABC3E95" w:rsidR="00E02617" w:rsidRPr="00E02617" w:rsidRDefault="00E02617" w:rsidP="009A2555">
      <w:pPr>
        <w:spacing w:line="256" w:lineRule="auto"/>
        <w:jc w:val="both"/>
        <w:rPr>
          <w:i/>
          <w:sz w:val="18"/>
          <w:szCs w:val="18"/>
        </w:rPr>
      </w:pPr>
      <w:r w:rsidRPr="002F5693">
        <w:rPr>
          <w:noProof/>
        </w:rPr>
        <w:drawing>
          <wp:anchor distT="114300" distB="114300" distL="114300" distR="114300" simplePos="0" relativeHeight="251660288" behindDoc="0" locked="0" layoutInCell="1" hidden="0" allowOverlap="1" wp14:anchorId="0BF6FD78" wp14:editId="5D40B40E">
            <wp:simplePos x="0" y="0"/>
            <wp:positionH relativeFrom="column">
              <wp:posOffset>-236220</wp:posOffset>
            </wp:positionH>
            <wp:positionV relativeFrom="paragraph">
              <wp:posOffset>156391</wp:posOffset>
            </wp:positionV>
            <wp:extent cx="3703554" cy="729818"/>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703554" cy="729818"/>
                    </a:xfrm>
                    <a:prstGeom prst="rect">
                      <a:avLst/>
                    </a:prstGeom>
                    <a:ln/>
                  </pic:spPr>
                </pic:pic>
              </a:graphicData>
            </a:graphic>
          </wp:anchor>
        </w:drawing>
      </w:r>
    </w:p>
    <w:p w14:paraId="36F24B5F" w14:textId="619E31D5" w:rsidR="00F1612D" w:rsidRPr="009A2555" w:rsidRDefault="00000000" w:rsidP="009A2555">
      <w:pPr>
        <w:spacing w:line="256" w:lineRule="auto"/>
        <w:jc w:val="both"/>
        <w:rPr>
          <w:i/>
          <w:sz w:val="18"/>
          <w:szCs w:val="18"/>
        </w:rPr>
      </w:pPr>
      <w:r w:rsidRPr="002F5693">
        <w:rPr>
          <w:i/>
          <w:sz w:val="18"/>
          <w:szCs w:val="18"/>
        </w:rPr>
        <w:t xml:space="preserve">Cette fiche a été réalisée par les membres de la CoP Lactation dans le cadre du projet </w:t>
      </w:r>
      <w:r w:rsidRPr="002F5693">
        <w:rPr>
          <w:b/>
          <w:i/>
          <w:sz w:val="18"/>
          <w:szCs w:val="18"/>
        </w:rPr>
        <w:t>Health CoP</w:t>
      </w:r>
      <w:r w:rsidRPr="002F5693">
        <w:rPr>
          <w:i/>
          <w:sz w:val="18"/>
          <w:szCs w:val="18"/>
        </w:rPr>
        <w:t xml:space="preserve"> en 2020 en vue de servir de support lors d’une information, d’une discussion auprès des familles.</w:t>
      </w:r>
    </w:p>
    <w:sectPr w:rsidR="00F1612D" w:rsidRPr="009A2555">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DEBA7" w14:textId="77777777" w:rsidR="009E350A" w:rsidRDefault="009E350A">
      <w:pPr>
        <w:spacing w:line="240" w:lineRule="auto"/>
      </w:pPr>
      <w:r>
        <w:separator/>
      </w:r>
    </w:p>
  </w:endnote>
  <w:endnote w:type="continuationSeparator" w:id="0">
    <w:p w14:paraId="039C30D3" w14:textId="77777777" w:rsidR="009E350A" w:rsidRDefault="009E3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B85D" w14:textId="77777777" w:rsidR="00F1612D" w:rsidRDefault="00F1612D">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2F46" w14:textId="77777777" w:rsidR="009E350A" w:rsidRDefault="009E350A">
      <w:pPr>
        <w:spacing w:line="240" w:lineRule="auto"/>
      </w:pPr>
      <w:r>
        <w:separator/>
      </w:r>
    </w:p>
  </w:footnote>
  <w:footnote w:type="continuationSeparator" w:id="0">
    <w:p w14:paraId="2F0EF355" w14:textId="77777777" w:rsidR="009E350A" w:rsidRDefault="009E35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29FF" w14:textId="77777777" w:rsidR="00F1612D" w:rsidRDefault="00000000">
    <w:pPr>
      <w:jc w:val="both"/>
    </w:pPr>
    <w:r>
      <w:rPr>
        <w:noProof/>
      </w:rPr>
      <w:drawing>
        <wp:anchor distT="114300" distB="114300" distL="114300" distR="114300" simplePos="0" relativeHeight="251658240" behindDoc="0" locked="0" layoutInCell="1" hidden="0" allowOverlap="1" wp14:anchorId="00B764E4" wp14:editId="16A61C81">
          <wp:simplePos x="0" y="0"/>
          <wp:positionH relativeFrom="column">
            <wp:posOffset>114300</wp:posOffset>
          </wp:positionH>
          <wp:positionV relativeFrom="paragraph">
            <wp:posOffset>114300</wp:posOffset>
          </wp:positionV>
          <wp:extent cx="1266825" cy="381000"/>
          <wp:effectExtent l="0" t="0" r="0" b="0"/>
          <wp:wrapTopAndBottom distT="114300" distB="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66825" cy="381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CFF"/>
    <w:multiLevelType w:val="multilevel"/>
    <w:tmpl w:val="80FCD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705D8E"/>
    <w:multiLevelType w:val="multilevel"/>
    <w:tmpl w:val="9D7E6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DC2785"/>
    <w:multiLevelType w:val="multilevel"/>
    <w:tmpl w:val="A3068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6954311">
    <w:abstractNumId w:val="2"/>
  </w:num>
  <w:num w:numId="2" w16cid:durableId="833186750">
    <w:abstractNumId w:val="1"/>
  </w:num>
  <w:num w:numId="3" w16cid:durableId="1126461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12D"/>
    <w:rsid w:val="00130E08"/>
    <w:rsid w:val="002A0AC7"/>
    <w:rsid w:val="002F5693"/>
    <w:rsid w:val="008F73FD"/>
    <w:rsid w:val="009A2555"/>
    <w:rsid w:val="009E350A"/>
    <w:rsid w:val="00E02617"/>
    <w:rsid w:val="00F161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50D84"/>
  <w15:docId w15:val="{4805C00B-3D1A-B74E-9E45-F70C9EAB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2F5693"/>
    <w:rPr>
      <w:color w:val="0000FF" w:themeColor="hyperlink"/>
      <w:u w:val="single"/>
    </w:rPr>
  </w:style>
  <w:style w:type="character" w:styleId="Mentionnonrsolue">
    <w:name w:val="Unresolved Mention"/>
    <w:basedOn w:val="Policepardfaut"/>
    <w:uiPriority w:val="99"/>
    <w:semiHidden/>
    <w:unhideWhenUsed/>
    <w:rsid w:val="002F5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llfrance.org/vous-informer/votre-allaitement/surmonter-les-obstacles/895-le-bebe-qui-refuse-de-te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lllfrance.org/vous-informer/votre-allaitement/surmonter-les-obstacles/895-le-bebe-qui-refuse-de-tet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485</Words>
  <Characters>2673</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Noben Natasha</cp:lastModifiedBy>
  <cp:revision>6</cp:revision>
  <dcterms:created xsi:type="dcterms:W3CDTF">2022-11-29T12:09:00Z</dcterms:created>
  <dcterms:modified xsi:type="dcterms:W3CDTF">2022-12-19T11:46:00Z</dcterms:modified>
</cp:coreProperties>
</file>